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37D2" w14:textId="77777777" w:rsidR="00BE503C" w:rsidRDefault="001A4D78">
      <w:pPr>
        <w:spacing w:after="0" w:line="259" w:lineRule="auto"/>
        <w:ind w:left="91" w:firstLine="0"/>
        <w:jc w:val="center"/>
      </w:pPr>
      <w:r>
        <w:rPr>
          <w:sz w:val="71"/>
        </w:rPr>
        <w:t xml:space="preserve"> </w:t>
      </w:r>
    </w:p>
    <w:p w14:paraId="4771160E" w14:textId="065960BE" w:rsidR="00BE503C" w:rsidRDefault="003F7BB2">
      <w:pPr>
        <w:pStyle w:val="Heading2"/>
      </w:pPr>
      <w:r>
        <w:t>Return to Me</w:t>
      </w:r>
      <w:r w:rsidR="001A4D78">
        <w:t xml:space="preserve"> </w:t>
      </w:r>
    </w:p>
    <w:p w14:paraId="5867FBB7" w14:textId="77777777" w:rsidR="00BE503C" w:rsidRDefault="001A4D78">
      <w:pPr>
        <w:spacing w:after="0" w:line="259" w:lineRule="auto"/>
        <w:ind w:right="67"/>
        <w:jc w:val="center"/>
      </w:pPr>
      <w:r>
        <w:rPr>
          <w:sz w:val="39"/>
        </w:rPr>
        <w:t xml:space="preserve">A Relationship Series for Sharing Life </w:t>
      </w:r>
    </w:p>
    <w:p w14:paraId="28307326" w14:textId="5558B892" w:rsidR="00BE503C" w:rsidRDefault="001A4D78">
      <w:pPr>
        <w:spacing w:after="0" w:line="259" w:lineRule="auto"/>
        <w:ind w:left="0" w:firstLine="0"/>
      </w:pPr>
      <w:r>
        <w:t xml:space="preserve"> </w:t>
      </w:r>
      <w:r w:rsidR="00BB098B">
        <w:rPr>
          <w:noProof/>
        </w:rPr>
        <w:drawing>
          <wp:inline distT="0" distB="0" distL="0" distR="0" wp14:anchorId="47ADA8FB" wp14:editId="22EB9DCA">
            <wp:extent cx="5769610" cy="3245485"/>
            <wp:effectExtent l="0" t="0" r="2540" b="0"/>
            <wp:docPr id="2" name="Picture 2" descr="A close up of a countr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ountry roa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9610" cy="3245485"/>
                    </a:xfrm>
                    <a:prstGeom prst="rect">
                      <a:avLst/>
                    </a:prstGeom>
                  </pic:spPr>
                </pic:pic>
              </a:graphicData>
            </a:graphic>
          </wp:inline>
        </w:drawing>
      </w:r>
    </w:p>
    <w:p w14:paraId="65BE4036" w14:textId="0ED8D1DA" w:rsidR="00BE503C" w:rsidRDefault="00BE503C">
      <w:pPr>
        <w:spacing w:after="0" w:line="259" w:lineRule="auto"/>
        <w:ind w:left="0" w:firstLine="0"/>
      </w:pPr>
    </w:p>
    <w:p w14:paraId="4EB2356D" w14:textId="4411042E" w:rsidR="00BE503C" w:rsidRDefault="001A4D78">
      <w:pPr>
        <w:spacing w:after="29" w:line="259" w:lineRule="auto"/>
        <w:ind w:left="0" w:firstLine="0"/>
        <w:jc w:val="right"/>
      </w:pPr>
      <w:r>
        <w:t xml:space="preserve"> </w:t>
      </w:r>
    </w:p>
    <w:p w14:paraId="25B88053" w14:textId="77777777" w:rsidR="00BE503C" w:rsidRDefault="001A4D78">
      <w:pPr>
        <w:spacing w:after="96" w:line="259" w:lineRule="auto"/>
        <w:ind w:left="0" w:firstLine="0"/>
      </w:pPr>
      <w:r>
        <w:t xml:space="preserve"> </w:t>
      </w:r>
    </w:p>
    <w:p w14:paraId="321FAEF2" w14:textId="77777777" w:rsidR="00BE503C" w:rsidRDefault="001A4D78">
      <w:pPr>
        <w:spacing w:after="544" w:line="259" w:lineRule="auto"/>
        <w:ind w:left="0" w:firstLine="0"/>
      </w:pPr>
      <w:r>
        <w:t xml:space="preserve"> </w:t>
      </w:r>
    </w:p>
    <w:p w14:paraId="048735A3" w14:textId="5AD2CAE4" w:rsidR="00BE503C" w:rsidRDefault="00A53A77" w:rsidP="00A53A77">
      <w:pPr>
        <w:spacing w:after="0" w:line="259" w:lineRule="auto"/>
        <w:ind w:left="283" w:firstLine="0"/>
        <w:jc w:val="center"/>
      </w:pPr>
      <w:r>
        <w:rPr>
          <w:sz w:val="71"/>
        </w:rPr>
        <w:t>Connect</w:t>
      </w:r>
      <w:r w:rsidR="001A4D78">
        <w:rPr>
          <w:sz w:val="71"/>
        </w:rPr>
        <w:t xml:space="preserve"> Member’s Notes</w:t>
      </w:r>
    </w:p>
    <w:p w14:paraId="21E46339" w14:textId="77777777" w:rsidR="005409A0" w:rsidRDefault="005409A0" w:rsidP="005409A0">
      <w:pPr>
        <w:spacing w:after="0" w:line="259" w:lineRule="auto"/>
        <w:ind w:right="136"/>
        <w:jc w:val="center"/>
        <w:rPr>
          <w:sz w:val="39"/>
        </w:rPr>
      </w:pPr>
      <w:r>
        <w:rPr>
          <w:sz w:val="39"/>
        </w:rPr>
        <w:t xml:space="preserve">OCTOBER &amp; NOVEMBER 2020 </w:t>
      </w:r>
    </w:p>
    <w:p w14:paraId="1CF682F5" w14:textId="380AA5C1" w:rsidR="00A53A77" w:rsidRDefault="00A53A77">
      <w:pPr>
        <w:spacing w:after="0" w:line="259" w:lineRule="auto"/>
        <w:ind w:right="71"/>
        <w:jc w:val="center"/>
        <w:rPr>
          <w:sz w:val="39"/>
        </w:rPr>
      </w:pPr>
    </w:p>
    <w:p w14:paraId="0B85B229" w14:textId="23108897" w:rsidR="00A53A77" w:rsidRDefault="00A53A77">
      <w:pPr>
        <w:spacing w:after="0" w:line="259" w:lineRule="auto"/>
        <w:ind w:right="71"/>
        <w:jc w:val="center"/>
        <w:rPr>
          <w:sz w:val="39"/>
        </w:rPr>
      </w:pPr>
    </w:p>
    <w:p w14:paraId="4C54DD73" w14:textId="6EC06163" w:rsidR="00A53A77" w:rsidRDefault="00A53A77">
      <w:pPr>
        <w:spacing w:after="0" w:line="259" w:lineRule="auto"/>
        <w:ind w:right="71"/>
        <w:jc w:val="center"/>
        <w:rPr>
          <w:sz w:val="39"/>
        </w:rPr>
      </w:pPr>
    </w:p>
    <w:p w14:paraId="65650049" w14:textId="6EC8CAF5" w:rsidR="00A53A77" w:rsidRDefault="00A53A77">
      <w:pPr>
        <w:spacing w:after="0" w:line="259" w:lineRule="auto"/>
        <w:ind w:right="71"/>
        <w:jc w:val="center"/>
        <w:rPr>
          <w:sz w:val="39"/>
        </w:rPr>
      </w:pPr>
    </w:p>
    <w:p w14:paraId="281EFC10" w14:textId="47B8AA62" w:rsidR="00A53A77" w:rsidRDefault="00A53A77">
      <w:pPr>
        <w:spacing w:after="0" w:line="259" w:lineRule="auto"/>
        <w:ind w:right="71"/>
        <w:jc w:val="center"/>
        <w:rPr>
          <w:sz w:val="39"/>
        </w:rPr>
      </w:pPr>
    </w:p>
    <w:p w14:paraId="126D50C3" w14:textId="06C0168B" w:rsidR="00A53A77" w:rsidRDefault="00A53A77">
      <w:pPr>
        <w:spacing w:after="0" w:line="259" w:lineRule="auto"/>
        <w:ind w:right="71"/>
        <w:jc w:val="center"/>
        <w:rPr>
          <w:sz w:val="39"/>
        </w:rPr>
      </w:pPr>
    </w:p>
    <w:p w14:paraId="6457845C" w14:textId="77777777" w:rsidR="00BE503C" w:rsidRDefault="001A4D78">
      <w:pPr>
        <w:spacing w:after="0" w:line="242" w:lineRule="auto"/>
        <w:ind w:left="0" w:right="6139" w:firstLine="0"/>
      </w:pPr>
      <w:r>
        <w:lastRenderedPageBreak/>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6B67D5DE" w14:textId="77777777" w:rsidR="00BE503C" w:rsidRDefault="001A4D78">
      <w:pPr>
        <w:pStyle w:val="Heading1"/>
        <w:ind w:right="57"/>
      </w:pPr>
      <w:bookmarkStart w:id="0" w:name="_Toc54087430"/>
      <w:r>
        <w:t xml:space="preserve">SESSION 2 </w:t>
      </w:r>
      <w:r>
        <w:rPr>
          <w:sz w:val="39"/>
        </w:rPr>
        <w:t>CONFLICT &amp; DIFFERENCES</w:t>
      </w:r>
      <w:bookmarkEnd w:id="0"/>
      <w:r>
        <w:rPr>
          <w:sz w:val="39"/>
        </w:rPr>
        <w:t xml:space="preserve"> </w:t>
      </w:r>
    </w:p>
    <w:p w14:paraId="0984875C" w14:textId="77777777" w:rsidR="00BE503C" w:rsidRDefault="001A4D78">
      <w:pPr>
        <w:spacing w:after="247" w:line="259" w:lineRule="auto"/>
        <w:ind w:left="1670" w:firstLine="0"/>
      </w:pPr>
      <w:r>
        <w:rPr>
          <w:noProof/>
          <w:sz w:val="22"/>
        </w:rPr>
        <mc:AlternateContent>
          <mc:Choice Requires="wpg">
            <w:drawing>
              <wp:inline distT="0" distB="0" distL="0" distR="0" wp14:anchorId="7FB04BFD" wp14:editId="2960145C">
                <wp:extent cx="3639312" cy="6097"/>
                <wp:effectExtent l="0" t="0" r="0" b="0"/>
                <wp:docPr id="16443" name="Group 16443"/>
                <wp:cNvGraphicFramePr/>
                <a:graphic xmlns:a="http://schemas.openxmlformats.org/drawingml/2006/main">
                  <a:graphicData uri="http://schemas.microsoft.com/office/word/2010/wordprocessingGroup">
                    <wpg:wgp>
                      <wpg:cNvGrpSpPr/>
                      <wpg:grpSpPr>
                        <a:xfrm>
                          <a:off x="0" y="0"/>
                          <a:ext cx="3639312" cy="6097"/>
                          <a:chOff x="0" y="0"/>
                          <a:chExt cx="3639312" cy="6097"/>
                        </a:xfrm>
                      </wpg:grpSpPr>
                      <wps:wsp>
                        <wps:cNvPr id="19947" name="Shape 19947"/>
                        <wps:cNvSpPr/>
                        <wps:spPr>
                          <a:xfrm>
                            <a:off x="0" y="0"/>
                            <a:ext cx="3639312" cy="9144"/>
                          </a:xfrm>
                          <a:custGeom>
                            <a:avLst/>
                            <a:gdLst/>
                            <a:ahLst/>
                            <a:cxnLst/>
                            <a:rect l="0" t="0" r="0" b="0"/>
                            <a:pathLst>
                              <a:path w="3639312" h="9144">
                                <a:moveTo>
                                  <a:pt x="0" y="0"/>
                                </a:moveTo>
                                <a:lnTo>
                                  <a:pt x="3639312" y="0"/>
                                </a:lnTo>
                                <a:lnTo>
                                  <a:pt x="3639312" y="9144"/>
                                </a:lnTo>
                                <a:lnTo>
                                  <a:pt x="0" y="9144"/>
                                </a:lnTo>
                                <a:lnTo>
                                  <a:pt x="0" y="0"/>
                                </a:lnTo>
                              </a:path>
                            </a:pathLst>
                          </a:custGeom>
                          <a:ln w="0" cap="flat">
                            <a:miter lim="127000"/>
                          </a:ln>
                        </wps:spPr>
                        <wps:style>
                          <a:lnRef idx="0">
                            <a:srgbClr val="000000">
                              <a:alpha val="0"/>
                            </a:srgbClr>
                          </a:lnRef>
                          <a:fillRef idx="1">
                            <a:srgbClr val="6A6767"/>
                          </a:fillRef>
                          <a:effectRef idx="0">
                            <a:scrgbClr r="0" g="0" b="0"/>
                          </a:effectRef>
                          <a:fontRef idx="none"/>
                        </wps:style>
                        <wps:bodyPr/>
                      </wps:wsp>
                    </wpg:wgp>
                  </a:graphicData>
                </a:graphic>
              </wp:inline>
            </w:drawing>
          </mc:Choice>
          <mc:Fallback xmlns:a="http://schemas.openxmlformats.org/drawingml/2006/main">
            <w:pict>
              <v:group id="Group 16443" style="width:286.56pt;height:0.480042pt;mso-position-horizontal-relative:char;mso-position-vertical-relative:line" coordsize="36393,60">
                <v:shape id="Shape 19948" style="position:absolute;width:36393;height:91;left:0;top:0;" coordsize="3639312,9144" path="m0,0l3639312,0l3639312,9144l0,9144l0,0">
                  <v:stroke weight="0pt" endcap="flat" joinstyle="miter" miterlimit="10" on="false" color="#000000" opacity="0"/>
                  <v:fill on="true" color="#6a6767"/>
                </v:shape>
              </v:group>
            </w:pict>
          </mc:Fallback>
        </mc:AlternateContent>
      </w:r>
    </w:p>
    <w:p w14:paraId="3B3DE47F" w14:textId="77777777" w:rsidR="00B8189C" w:rsidRDefault="001A4D78" w:rsidP="00B8189C">
      <w:pPr>
        <w:spacing w:after="0" w:line="275" w:lineRule="auto"/>
        <w:ind w:left="0" w:right="14"/>
        <w:jc w:val="center"/>
        <w:rPr>
          <w:b/>
          <w:i/>
          <w:color w:val="7E7E7E"/>
        </w:rPr>
      </w:pPr>
      <w:r>
        <w:rPr>
          <w:b/>
          <w:i/>
          <w:color w:val="7E7E7E"/>
        </w:rPr>
        <w:t xml:space="preserve">A key </w:t>
      </w:r>
      <w:r w:rsidR="00B8189C">
        <w:rPr>
          <w:b/>
          <w:i/>
          <w:color w:val="7E7E7E"/>
        </w:rPr>
        <w:t xml:space="preserve">to </w:t>
      </w:r>
      <w:r>
        <w:rPr>
          <w:b/>
          <w:i/>
          <w:color w:val="7E7E7E"/>
        </w:rPr>
        <w:t xml:space="preserve">reducing conflict in relationships </w:t>
      </w:r>
      <w:r w:rsidR="00B8189C">
        <w:rPr>
          <w:b/>
          <w:i/>
          <w:color w:val="7E7E7E"/>
        </w:rPr>
        <w:t>is</w:t>
      </w:r>
      <w:r>
        <w:rPr>
          <w:b/>
          <w:i/>
          <w:color w:val="7E7E7E"/>
        </w:rPr>
        <w:t xml:space="preserve"> the </w:t>
      </w:r>
    </w:p>
    <w:p w14:paraId="00D717FB" w14:textId="77777777" w:rsidR="00B8189C" w:rsidRDefault="001A4D78" w:rsidP="00B8189C">
      <w:pPr>
        <w:spacing w:after="0" w:line="275" w:lineRule="auto"/>
        <w:ind w:left="0" w:right="14"/>
        <w:jc w:val="center"/>
        <w:rPr>
          <w:b/>
          <w:i/>
          <w:color w:val="7E7E7E"/>
        </w:rPr>
      </w:pPr>
      <w:r>
        <w:rPr>
          <w:b/>
          <w:i/>
          <w:color w:val="7E7E7E"/>
        </w:rPr>
        <w:t xml:space="preserve">realisation that the other party is not able to meet </w:t>
      </w:r>
    </w:p>
    <w:p w14:paraId="3C498281" w14:textId="5073AD95" w:rsidR="00BE503C" w:rsidRDefault="001A4D78" w:rsidP="00B8189C">
      <w:pPr>
        <w:spacing w:after="0" w:line="275" w:lineRule="auto"/>
        <w:ind w:left="0" w:right="14"/>
        <w:jc w:val="center"/>
      </w:pPr>
      <w:r>
        <w:rPr>
          <w:b/>
          <w:i/>
          <w:color w:val="7E7E7E"/>
        </w:rPr>
        <w:t xml:space="preserve">all your needs. </w:t>
      </w:r>
    </w:p>
    <w:p w14:paraId="6B205D89" w14:textId="77777777" w:rsidR="00BE503C" w:rsidRDefault="001A4D78">
      <w:pPr>
        <w:spacing w:after="125" w:line="259" w:lineRule="auto"/>
        <w:ind w:left="1670" w:firstLine="0"/>
      </w:pPr>
      <w:r>
        <w:rPr>
          <w:noProof/>
          <w:sz w:val="22"/>
        </w:rPr>
        <mc:AlternateContent>
          <mc:Choice Requires="wpg">
            <w:drawing>
              <wp:inline distT="0" distB="0" distL="0" distR="0" wp14:anchorId="65F9D32E" wp14:editId="3C2769AC">
                <wp:extent cx="3639312" cy="6096"/>
                <wp:effectExtent l="0" t="0" r="0" b="0"/>
                <wp:docPr id="16444" name="Group 16444"/>
                <wp:cNvGraphicFramePr/>
                <a:graphic xmlns:a="http://schemas.openxmlformats.org/drawingml/2006/main">
                  <a:graphicData uri="http://schemas.microsoft.com/office/word/2010/wordprocessingGroup">
                    <wpg:wgp>
                      <wpg:cNvGrpSpPr/>
                      <wpg:grpSpPr>
                        <a:xfrm>
                          <a:off x="0" y="0"/>
                          <a:ext cx="3639312" cy="6096"/>
                          <a:chOff x="0" y="0"/>
                          <a:chExt cx="3639312" cy="6096"/>
                        </a:xfrm>
                      </wpg:grpSpPr>
                      <wps:wsp>
                        <wps:cNvPr id="19949" name="Shape 19949"/>
                        <wps:cNvSpPr/>
                        <wps:spPr>
                          <a:xfrm>
                            <a:off x="0" y="0"/>
                            <a:ext cx="3639312" cy="9144"/>
                          </a:xfrm>
                          <a:custGeom>
                            <a:avLst/>
                            <a:gdLst/>
                            <a:ahLst/>
                            <a:cxnLst/>
                            <a:rect l="0" t="0" r="0" b="0"/>
                            <a:pathLst>
                              <a:path w="3639312" h="9144">
                                <a:moveTo>
                                  <a:pt x="0" y="0"/>
                                </a:moveTo>
                                <a:lnTo>
                                  <a:pt x="3639312" y="0"/>
                                </a:lnTo>
                                <a:lnTo>
                                  <a:pt x="3639312" y="9144"/>
                                </a:lnTo>
                                <a:lnTo>
                                  <a:pt x="0" y="9144"/>
                                </a:lnTo>
                                <a:lnTo>
                                  <a:pt x="0" y="0"/>
                                </a:lnTo>
                              </a:path>
                            </a:pathLst>
                          </a:custGeom>
                          <a:ln w="0" cap="flat">
                            <a:miter lim="127000"/>
                          </a:ln>
                        </wps:spPr>
                        <wps:style>
                          <a:lnRef idx="0">
                            <a:srgbClr val="000000">
                              <a:alpha val="0"/>
                            </a:srgbClr>
                          </a:lnRef>
                          <a:fillRef idx="1">
                            <a:srgbClr val="6A6767"/>
                          </a:fillRef>
                          <a:effectRef idx="0">
                            <a:scrgbClr r="0" g="0" b="0"/>
                          </a:effectRef>
                          <a:fontRef idx="none"/>
                        </wps:style>
                        <wps:bodyPr/>
                      </wps:wsp>
                    </wpg:wgp>
                  </a:graphicData>
                </a:graphic>
              </wp:inline>
            </w:drawing>
          </mc:Choice>
          <mc:Fallback xmlns:a="http://schemas.openxmlformats.org/drawingml/2006/main">
            <w:pict>
              <v:group id="Group 16444" style="width:286.56pt;height:0.47998pt;mso-position-horizontal-relative:char;mso-position-vertical-relative:line" coordsize="36393,60">
                <v:shape id="Shape 19950" style="position:absolute;width:36393;height:91;left:0;top:0;" coordsize="3639312,9144" path="m0,0l3639312,0l3639312,9144l0,9144l0,0">
                  <v:stroke weight="0pt" endcap="flat" joinstyle="miter" miterlimit="10" on="false" color="#000000" opacity="0"/>
                  <v:fill on="true" color="#6a6767"/>
                </v:shape>
              </v:group>
            </w:pict>
          </mc:Fallback>
        </mc:AlternateContent>
      </w:r>
    </w:p>
    <w:p w14:paraId="53B14655" w14:textId="77777777" w:rsidR="00BE503C" w:rsidRDefault="001A4D78">
      <w:pPr>
        <w:spacing w:after="96" w:line="259" w:lineRule="auto"/>
        <w:ind w:left="0" w:firstLine="0"/>
      </w:pPr>
      <w:r>
        <w:t xml:space="preserve"> </w:t>
      </w:r>
    </w:p>
    <w:p w14:paraId="52E40491" w14:textId="77777777" w:rsidR="00BE503C" w:rsidRDefault="001A4D78">
      <w:pPr>
        <w:spacing w:after="546" w:line="244" w:lineRule="auto"/>
        <w:ind w:left="-5" w:right="1"/>
      </w:pPr>
      <w:r>
        <w:rPr>
          <w:b/>
        </w:rPr>
        <w:t>Key Passage:</w:t>
      </w:r>
      <w:r>
        <w:t xml:space="preserve"> “</w:t>
      </w:r>
      <w:r>
        <w:rPr>
          <w:i/>
        </w:rPr>
        <w:t xml:space="preserve">Be angry and do not sin; do not let the sun go down on your </w:t>
      </w:r>
      <w:proofErr w:type="gramStart"/>
      <w:r>
        <w:rPr>
          <w:i/>
        </w:rPr>
        <w:t>anger, and</w:t>
      </w:r>
      <w:proofErr w:type="gramEnd"/>
      <w:r>
        <w:rPr>
          <w:i/>
        </w:rPr>
        <w:t xml:space="preserve"> give no opportunity to the devil.” Ephesians 4:26-27 (ESV)</w:t>
      </w:r>
      <w:r>
        <w:t xml:space="preserve"> </w:t>
      </w:r>
    </w:p>
    <w:p w14:paraId="109018C7" w14:textId="77777777" w:rsidR="00BE503C" w:rsidRDefault="001A4D78">
      <w:pPr>
        <w:pStyle w:val="Heading3"/>
        <w:ind w:left="-5"/>
      </w:pPr>
      <w:r>
        <w:t>A.</w:t>
      </w:r>
      <w:r>
        <w:rPr>
          <w:rFonts w:ascii="Arial" w:eastAsia="Arial" w:hAnsi="Arial" w:cs="Arial"/>
          <w:b/>
        </w:rPr>
        <w:t xml:space="preserve"> </w:t>
      </w:r>
      <w:r>
        <w:t xml:space="preserve">INTRODUCTION  </w:t>
      </w:r>
    </w:p>
    <w:p w14:paraId="03134591" w14:textId="56BFAC68" w:rsidR="00BE503C" w:rsidRDefault="001A4D78">
      <w:pPr>
        <w:ind w:left="-5" w:right="55"/>
      </w:pPr>
      <w:r>
        <w:t>A key to highly healthy relationships is the realisation that the other party is not able to meet all your needs. Both parties need to be able to manage and set realistic expectations of the other. Happy people choose not to wish for (or dwell on) something the other party is unable to deliver. Rather than long for the other party to be able to meet their need</w:t>
      </w:r>
      <w:r w:rsidR="00B8189C">
        <w:t>s</w:t>
      </w:r>
      <w:r>
        <w:t xml:space="preserve"> in a particular way, they realise the secret is to acknowledge what the other party </w:t>
      </w:r>
      <w:r>
        <w:rPr>
          <w:u w:val="single" w:color="000000"/>
        </w:rPr>
        <w:t>can do</w:t>
      </w:r>
      <w:r>
        <w:t xml:space="preserve">. And be grateful for that. </w:t>
      </w:r>
    </w:p>
    <w:p w14:paraId="156072CB" w14:textId="5CDE25A1" w:rsidR="00BE503C" w:rsidRDefault="001A4D78">
      <w:pPr>
        <w:ind w:left="-5" w:right="55"/>
      </w:pPr>
      <w:r>
        <w:t>James says we have conflict because we have different desires (</w:t>
      </w:r>
      <w:r>
        <w:rPr>
          <w:color w:val="0463C1"/>
          <w:u w:val="single" w:color="0463C1"/>
        </w:rPr>
        <w:t>Jam 4:1-2</w:t>
      </w:r>
      <w:r>
        <w:t>). Paul teaches “Don’t let the sun go down on your anger” (</w:t>
      </w:r>
      <w:r>
        <w:rPr>
          <w:color w:val="0463C1"/>
          <w:u w:val="single" w:color="0463C1"/>
        </w:rPr>
        <w:t>Eph 4:26</w:t>
      </w:r>
      <w:r>
        <w:t>), but how do we apply this teaching</w:t>
      </w:r>
      <w:r w:rsidR="00B8189C">
        <w:t>?</w:t>
      </w:r>
      <w:r>
        <w:t xml:space="preserve"> </w:t>
      </w:r>
      <w:r w:rsidR="00B8189C">
        <w:t>D</w:t>
      </w:r>
      <w:r>
        <w:t xml:space="preserve">oes that mean we can never go to bed angry? No, it </w:t>
      </w:r>
      <w:proofErr w:type="gramStart"/>
      <w:r>
        <w:t>doesn’t</w:t>
      </w:r>
      <w:proofErr w:type="gramEnd"/>
      <w:r>
        <w:t xml:space="preserve">. Sometimes the wiser thing to do is to get rest, have time to think things over and agree to discuss it at a better time. What the scripture teaches is that you need to resolve your differences and not let them simmer in the background for too long. </w:t>
      </w:r>
    </w:p>
    <w:p w14:paraId="3020822F" w14:textId="5156888C" w:rsidR="00BE503C" w:rsidRDefault="001A4D78">
      <w:pPr>
        <w:ind w:left="-5" w:right="55"/>
      </w:pPr>
      <w:r>
        <w:t>Poor relationships do not seek to resolve issues of difference</w:t>
      </w:r>
      <w:r w:rsidR="00B8189C">
        <w:t>s</w:t>
      </w:r>
      <w:r>
        <w:t xml:space="preserve">. Over time anger builds up and manifests in unhealthy ways, even impacting other relationships. If we handle our anger wisely and swiftly, refusing to indulge in it, we are denying the devil opportunity for further harm. </w:t>
      </w:r>
    </w:p>
    <w:p w14:paraId="6A2F0489" w14:textId="77777777" w:rsidR="00BE503C" w:rsidRDefault="001A4D78">
      <w:pPr>
        <w:spacing w:after="0" w:line="259" w:lineRule="auto"/>
        <w:ind w:left="0" w:firstLine="0"/>
      </w:pPr>
      <w:r>
        <w:t xml:space="preserve"> </w:t>
      </w:r>
    </w:p>
    <w:p w14:paraId="28CDF634" w14:textId="75B95E5F" w:rsidR="00BE503C" w:rsidRDefault="00B8189C" w:rsidP="00B8189C">
      <w:pPr>
        <w:spacing w:after="249" w:line="259" w:lineRule="auto"/>
      </w:pPr>
      <w:r>
        <w:t xml:space="preserve">                           </w:t>
      </w:r>
      <w:r w:rsidR="001A4D78">
        <w:rPr>
          <w:noProof/>
          <w:sz w:val="22"/>
        </w:rPr>
        <mc:AlternateContent>
          <mc:Choice Requires="wpg">
            <w:drawing>
              <wp:inline distT="0" distB="0" distL="0" distR="0" wp14:anchorId="4F0DBCC8" wp14:editId="5D102191">
                <wp:extent cx="3907536" cy="6096"/>
                <wp:effectExtent l="0" t="0" r="0" b="0"/>
                <wp:docPr id="16445" name="Group 16445"/>
                <wp:cNvGraphicFramePr/>
                <a:graphic xmlns:a="http://schemas.openxmlformats.org/drawingml/2006/main">
                  <a:graphicData uri="http://schemas.microsoft.com/office/word/2010/wordprocessingGroup">
                    <wpg:wgp>
                      <wpg:cNvGrpSpPr/>
                      <wpg:grpSpPr>
                        <a:xfrm>
                          <a:off x="0" y="0"/>
                          <a:ext cx="3907536" cy="6096"/>
                          <a:chOff x="0" y="0"/>
                          <a:chExt cx="3907536" cy="6096"/>
                        </a:xfrm>
                      </wpg:grpSpPr>
                      <wps:wsp>
                        <wps:cNvPr id="19951" name="Shape 19951"/>
                        <wps:cNvSpPr/>
                        <wps:spPr>
                          <a:xfrm>
                            <a:off x="0" y="0"/>
                            <a:ext cx="3907536" cy="9144"/>
                          </a:xfrm>
                          <a:custGeom>
                            <a:avLst/>
                            <a:gdLst/>
                            <a:ahLst/>
                            <a:cxnLst/>
                            <a:rect l="0" t="0" r="0" b="0"/>
                            <a:pathLst>
                              <a:path w="3907536" h="9144">
                                <a:moveTo>
                                  <a:pt x="0" y="0"/>
                                </a:moveTo>
                                <a:lnTo>
                                  <a:pt x="3907536" y="0"/>
                                </a:lnTo>
                                <a:lnTo>
                                  <a:pt x="3907536" y="9144"/>
                                </a:lnTo>
                                <a:lnTo>
                                  <a:pt x="0" y="9144"/>
                                </a:lnTo>
                                <a:lnTo>
                                  <a:pt x="0" y="0"/>
                                </a:lnTo>
                              </a:path>
                            </a:pathLst>
                          </a:custGeom>
                          <a:ln w="0" cap="flat">
                            <a:miter lim="127000"/>
                          </a:ln>
                        </wps:spPr>
                        <wps:style>
                          <a:lnRef idx="0">
                            <a:srgbClr val="000000">
                              <a:alpha val="0"/>
                            </a:srgbClr>
                          </a:lnRef>
                          <a:fillRef idx="1">
                            <a:srgbClr val="6A6767"/>
                          </a:fillRef>
                          <a:effectRef idx="0">
                            <a:scrgbClr r="0" g="0" b="0"/>
                          </a:effectRef>
                          <a:fontRef idx="none"/>
                        </wps:style>
                        <wps:bodyPr/>
                      </wps:wsp>
                    </wpg:wgp>
                  </a:graphicData>
                </a:graphic>
              </wp:inline>
            </w:drawing>
          </mc:Choice>
          <mc:Fallback xmlns:a="http://schemas.openxmlformats.org/drawingml/2006/main">
            <w:pict>
              <v:group id="Group 16445" style="width:307.68pt;height:0.47998pt;mso-position-horizontal-relative:char;mso-position-vertical-relative:line" coordsize="39075,60">
                <v:shape id="Shape 19952" style="position:absolute;width:39075;height:91;left:0;top:0;" coordsize="3907536,9144" path="m0,0l3907536,0l3907536,9144l0,9144l0,0">
                  <v:stroke weight="0pt" endcap="flat" joinstyle="miter" miterlimit="10" on="false" color="#000000" opacity="0"/>
                  <v:fill on="true" color="#6a6767"/>
                </v:shape>
              </v:group>
            </w:pict>
          </mc:Fallback>
        </mc:AlternateContent>
      </w:r>
    </w:p>
    <w:p w14:paraId="0D01E2DD" w14:textId="77777777" w:rsidR="00B8189C" w:rsidRDefault="001A4D78" w:rsidP="00B8189C">
      <w:pPr>
        <w:spacing w:after="0" w:line="275" w:lineRule="auto"/>
        <w:ind w:left="0" w:right="14" w:hanging="7"/>
        <w:jc w:val="center"/>
        <w:rPr>
          <w:i/>
          <w:color w:val="767171"/>
        </w:rPr>
      </w:pPr>
      <w:r>
        <w:rPr>
          <w:i/>
          <w:color w:val="767171"/>
        </w:rPr>
        <w:t xml:space="preserve">“Anyone can become angry, but to be angry with the right person, </w:t>
      </w:r>
    </w:p>
    <w:p w14:paraId="013A7D3B" w14:textId="77777777" w:rsidR="00B8189C" w:rsidRDefault="001A4D78" w:rsidP="00B8189C">
      <w:pPr>
        <w:spacing w:after="0" w:line="275" w:lineRule="auto"/>
        <w:ind w:left="0" w:right="14" w:hanging="7"/>
        <w:jc w:val="center"/>
        <w:rPr>
          <w:i/>
          <w:color w:val="767171"/>
        </w:rPr>
      </w:pPr>
      <w:r>
        <w:rPr>
          <w:i/>
          <w:color w:val="767171"/>
        </w:rPr>
        <w:t xml:space="preserve">to the right degree, at the right time, for the right purpose, </w:t>
      </w:r>
    </w:p>
    <w:p w14:paraId="006AFB17" w14:textId="1C68F2E2" w:rsidR="00BE503C" w:rsidRDefault="001A4D78" w:rsidP="00B8189C">
      <w:pPr>
        <w:spacing w:after="0" w:line="275" w:lineRule="auto"/>
        <w:ind w:left="0" w:right="14" w:hanging="7"/>
        <w:jc w:val="center"/>
      </w:pPr>
      <w:r>
        <w:rPr>
          <w:i/>
          <w:color w:val="767171"/>
        </w:rPr>
        <w:t xml:space="preserve">and in the right way—this is not easy.” Aristotle </w:t>
      </w:r>
    </w:p>
    <w:p w14:paraId="232F5ECC" w14:textId="297A6A2A" w:rsidR="00BE503C" w:rsidRDefault="00B8189C" w:rsidP="00B8189C">
      <w:pPr>
        <w:spacing w:after="0" w:line="259" w:lineRule="auto"/>
      </w:pPr>
      <w:r>
        <w:t xml:space="preserve">                          </w:t>
      </w:r>
      <w:r w:rsidR="001A4D78">
        <w:rPr>
          <w:noProof/>
          <w:sz w:val="22"/>
        </w:rPr>
        <mc:AlternateContent>
          <mc:Choice Requires="wpg">
            <w:drawing>
              <wp:inline distT="0" distB="0" distL="0" distR="0" wp14:anchorId="4EE49A81" wp14:editId="3308371B">
                <wp:extent cx="3907536" cy="6096"/>
                <wp:effectExtent l="0" t="0" r="0" b="0"/>
                <wp:docPr id="16446" name="Group 16446"/>
                <wp:cNvGraphicFramePr/>
                <a:graphic xmlns:a="http://schemas.openxmlformats.org/drawingml/2006/main">
                  <a:graphicData uri="http://schemas.microsoft.com/office/word/2010/wordprocessingGroup">
                    <wpg:wgp>
                      <wpg:cNvGrpSpPr/>
                      <wpg:grpSpPr>
                        <a:xfrm>
                          <a:off x="0" y="0"/>
                          <a:ext cx="3907536" cy="6096"/>
                          <a:chOff x="0" y="0"/>
                          <a:chExt cx="3907536" cy="6096"/>
                        </a:xfrm>
                      </wpg:grpSpPr>
                      <wps:wsp>
                        <wps:cNvPr id="19953" name="Shape 19953"/>
                        <wps:cNvSpPr/>
                        <wps:spPr>
                          <a:xfrm>
                            <a:off x="0" y="0"/>
                            <a:ext cx="3907536" cy="9144"/>
                          </a:xfrm>
                          <a:custGeom>
                            <a:avLst/>
                            <a:gdLst/>
                            <a:ahLst/>
                            <a:cxnLst/>
                            <a:rect l="0" t="0" r="0" b="0"/>
                            <a:pathLst>
                              <a:path w="3907536" h="9144">
                                <a:moveTo>
                                  <a:pt x="0" y="0"/>
                                </a:moveTo>
                                <a:lnTo>
                                  <a:pt x="3907536" y="0"/>
                                </a:lnTo>
                                <a:lnTo>
                                  <a:pt x="3907536" y="9144"/>
                                </a:lnTo>
                                <a:lnTo>
                                  <a:pt x="0" y="9144"/>
                                </a:lnTo>
                                <a:lnTo>
                                  <a:pt x="0" y="0"/>
                                </a:lnTo>
                              </a:path>
                            </a:pathLst>
                          </a:custGeom>
                          <a:ln w="0" cap="flat">
                            <a:miter lim="127000"/>
                          </a:ln>
                        </wps:spPr>
                        <wps:style>
                          <a:lnRef idx="0">
                            <a:srgbClr val="000000">
                              <a:alpha val="0"/>
                            </a:srgbClr>
                          </a:lnRef>
                          <a:fillRef idx="1">
                            <a:srgbClr val="6A6767"/>
                          </a:fillRef>
                          <a:effectRef idx="0">
                            <a:scrgbClr r="0" g="0" b="0"/>
                          </a:effectRef>
                          <a:fontRef idx="none"/>
                        </wps:style>
                        <wps:bodyPr/>
                      </wps:wsp>
                    </wpg:wgp>
                  </a:graphicData>
                </a:graphic>
              </wp:inline>
            </w:drawing>
          </mc:Choice>
          <mc:Fallback xmlns:a="http://schemas.openxmlformats.org/drawingml/2006/main">
            <w:pict>
              <v:group id="Group 16446" style="width:307.68pt;height:0.47998pt;mso-position-horizontal-relative:char;mso-position-vertical-relative:line" coordsize="39075,60">
                <v:shape id="Shape 19954" style="position:absolute;width:39075;height:91;left:0;top:0;" coordsize="3907536,9144" path="m0,0l3907536,0l3907536,9144l0,9144l0,0">
                  <v:stroke weight="0pt" endcap="flat" joinstyle="miter" miterlimit="10" on="false" color="#000000" opacity="0"/>
                  <v:fill on="true" color="#6a6767"/>
                </v:shape>
              </v:group>
            </w:pict>
          </mc:Fallback>
        </mc:AlternateContent>
      </w:r>
    </w:p>
    <w:p w14:paraId="22C67D3E" w14:textId="77777777" w:rsidR="00DB45EC" w:rsidRDefault="00DB45EC">
      <w:pPr>
        <w:spacing w:after="144" w:line="259" w:lineRule="auto"/>
        <w:ind w:left="-5"/>
        <w:rPr>
          <w:sz w:val="32"/>
        </w:rPr>
      </w:pPr>
    </w:p>
    <w:p w14:paraId="56292E25" w14:textId="77777777" w:rsidR="00DB45EC" w:rsidRDefault="00DB45EC">
      <w:pPr>
        <w:spacing w:after="160" w:line="259" w:lineRule="auto"/>
        <w:ind w:left="0" w:firstLine="0"/>
        <w:rPr>
          <w:sz w:val="32"/>
        </w:rPr>
      </w:pPr>
      <w:r>
        <w:rPr>
          <w:sz w:val="32"/>
        </w:rPr>
        <w:br w:type="page"/>
      </w:r>
    </w:p>
    <w:p w14:paraId="6B548FD9" w14:textId="33BF8A4B" w:rsidR="00BE503C" w:rsidRDefault="001A4D78">
      <w:pPr>
        <w:spacing w:after="144" w:line="259" w:lineRule="auto"/>
        <w:ind w:left="-5"/>
      </w:pPr>
      <w:r>
        <w:rPr>
          <w:sz w:val="32"/>
        </w:rPr>
        <w:lastRenderedPageBreak/>
        <w:t xml:space="preserve">B. READ SCRIPTURE: </w:t>
      </w:r>
      <w:r>
        <w:rPr>
          <w:color w:val="0463C1"/>
          <w:sz w:val="32"/>
          <w:u w:val="single" w:color="0463C1"/>
        </w:rPr>
        <w:t>James 4:1-4</w:t>
      </w:r>
      <w:r>
        <w:rPr>
          <w:b/>
          <w:sz w:val="32"/>
        </w:rPr>
        <w:t xml:space="preserve"> </w:t>
      </w:r>
    </w:p>
    <w:p w14:paraId="261F7813" w14:textId="58479DA8" w:rsidR="00BE503C" w:rsidRDefault="001A4D78">
      <w:pPr>
        <w:spacing w:after="537"/>
        <w:ind w:left="-5" w:right="55"/>
      </w:pPr>
      <w:r>
        <w:t xml:space="preserve">Additional scriptures (for reference): </w:t>
      </w:r>
      <w:r w:rsidR="00B8189C">
        <w:br/>
      </w:r>
      <w:r>
        <w:rPr>
          <w:color w:val="0463C1"/>
          <w:u w:val="single" w:color="0463C1"/>
        </w:rPr>
        <w:t>Prov 15:1</w:t>
      </w:r>
      <w:r>
        <w:t xml:space="preserve">, </w:t>
      </w:r>
      <w:r>
        <w:rPr>
          <w:color w:val="0463C1"/>
          <w:u w:val="single" w:color="0463C1"/>
        </w:rPr>
        <w:t>Matt 5:21-26</w:t>
      </w:r>
      <w:r>
        <w:t xml:space="preserve">, </w:t>
      </w:r>
      <w:r>
        <w:rPr>
          <w:color w:val="0463C1"/>
          <w:u w:val="single" w:color="0463C1"/>
        </w:rPr>
        <w:t>Num 25:4</w:t>
      </w:r>
      <w:r>
        <w:t xml:space="preserve"> </w:t>
      </w:r>
    </w:p>
    <w:p w14:paraId="204E32EB" w14:textId="77777777" w:rsidR="00BE503C" w:rsidRDefault="001A4D78">
      <w:pPr>
        <w:pStyle w:val="Heading3"/>
        <w:ind w:left="-5"/>
      </w:pPr>
      <w:r>
        <w:t>C.</w:t>
      </w:r>
      <w:r>
        <w:rPr>
          <w:rFonts w:ascii="Arial" w:eastAsia="Arial" w:hAnsi="Arial" w:cs="Arial"/>
          <w:b/>
        </w:rPr>
        <w:t xml:space="preserve"> </w:t>
      </w:r>
      <w:r>
        <w:t xml:space="preserve">DISCUSSION QUESTIONS </w:t>
      </w:r>
    </w:p>
    <w:p w14:paraId="730415D1" w14:textId="77777777" w:rsidR="00BE503C" w:rsidRDefault="001A4D78">
      <w:pPr>
        <w:numPr>
          <w:ilvl w:val="0"/>
          <w:numId w:val="3"/>
        </w:numPr>
        <w:spacing w:after="108"/>
        <w:ind w:right="48" w:hanging="269"/>
      </w:pPr>
      <w:r>
        <w:rPr>
          <w:b/>
        </w:rPr>
        <w:t>What is anger? Is anger a sin or is it wrong to go to bed angry (</w:t>
      </w:r>
      <w:r>
        <w:rPr>
          <w:b/>
          <w:color w:val="0463C1"/>
          <w:u w:val="single" w:color="0463C1"/>
        </w:rPr>
        <w:t>Eph 4:26</w:t>
      </w:r>
      <w:r>
        <w:rPr>
          <w:b/>
        </w:rPr>
        <w:t xml:space="preserve">)?  </w:t>
      </w:r>
    </w:p>
    <w:p w14:paraId="7EC5F8D2" w14:textId="77777777" w:rsidR="00BE503C" w:rsidRDefault="001A4D78">
      <w:pPr>
        <w:spacing w:after="92" w:line="259" w:lineRule="auto"/>
        <w:ind w:left="0" w:firstLine="0"/>
      </w:pPr>
      <w:r>
        <w:rPr>
          <w:i/>
        </w:rPr>
        <w:t xml:space="preserve"> </w:t>
      </w:r>
    </w:p>
    <w:p w14:paraId="0BE780E9" w14:textId="77777777" w:rsidR="00BE503C" w:rsidRDefault="001A4D78">
      <w:pPr>
        <w:spacing w:after="96" w:line="259" w:lineRule="auto"/>
        <w:ind w:left="0" w:firstLine="0"/>
      </w:pPr>
      <w:r>
        <w:t xml:space="preserve"> </w:t>
      </w:r>
    </w:p>
    <w:p w14:paraId="4B491E6B" w14:textId="77777777" w:rsidR="00BE503C" w:rsidRDefault="001A4D78">
      <w:pPr>
        <w:numPr>
          <w:ilvl w:val="0"/>
          <w:numId w:val="3"/>
        </w:numPr>
        <w:spacing w:after="108"/>
        <w:ind w:right="48" w:hanging="269"/>
      </w:pPr>
      <w:r>
        <w:rPr>
          <w:b/>
        </w:rPr>
        <w:t>When differences lead to anger, what are things that get in the way of resolving conflict in your relationships?</w:t>
      </w:r>
      <w:r>
        <w:t xml:space="preserve"> </w:t>
      </w:r>
    </w:p>
    <w:p w14:paraId="4F20DC6A" w14:textId="77777777" w:rsidR="00BE503C" w:rsidRDefault="001A4D78">
      <w:pPr>
        <w:spacing w:after="96" w:line="259" w:lineRule="auto"/>
        <w:ind w:left="0" w:firstLine="0"/>
      </w:pPr>
      <w:r>
        <w:rPr>
          <w:i/>
        </w:rPr>
        <w:t xml:space="preserve"> </w:t>
      </w:r>
    </w:p>
    <w:p w14:paraId="3AB4BDC7" w14:textId="77777777" w:rsidR="00BE503C" w:rsidRDefault="001A4D78">
      <w:pPr>
        <w:spacing w:after="92" w:line="259" w:lineRule="auto"/>
        <w:ind w:left="0" w:firstLine="0"/>
      </w:pPr>
      <w:r>
        <w:rPr>
          <w:i/>
        </w:rPr>
        <w:t xml:space="preserve"> </w:t>
      </w:r>
    </w:p>
    <w:p w14:paraId="42E14B04" w14:textId="77777777" w:rsidR="00BE503C" w:rsidRDefault="001A4D78">
      <w:pPr>
        <w:numPr>
          <w:ilvl w:val="0"/>
          <w:numId w:val="3"/>
        </w:numPr>
        <w:spacing w:after="108"/>
        <w:ind w:right="48" w:hanging="269"/>
      </w:pPr>
      <w:r>
        <w:rPr>
          <w:b/>
        </w:rPr>
        <w:t xml:space="preserve">When situations of conflict calm down, how do you know when things are </w:t>
      </w:r>
      <w:proofErr w:type="gramStart"/>
      <w:r>
        <w:rPr>
          <w:b/>
        </w:rPr>
        <w:t>actually resolved</w:t>
      </w:r>
      <w:proofErr w:type="gramEnd"/>
      <w:r>
        <w:rPr>
          <w:b/>
        </w:rPr>
        <w:t xml:space="preserve"> with the other person? </w:t>
      </w:r>
    </w:p>
    <w:p w14:paraId="5807BC7B" w14:textId="77777777" w:rsidR="00BE503C" w:rsidRDefault="001A4D78">
      <w:pPr>
        <w:spacing w:after="96" w:line="259" w:lineRule="auto"/>
        <w:ind w:left="0" w:firstLine="0"/>
      </w:pPr>
      <w:r>
        <w:rPr>
          <w:i/>
        </w:rPr>
        <w:t xml:space="preserve"> </w:t>
      </w:r>
    </w:p>
    <w:p w14:paraId="3BD6A755" w14:textId="77777777" w:rsidR="00BE503C" w:rsidRDefault="001A4D78">
      <w:pPr>
        <w:spacing w:after="526" w:line="259" w:lineRule="auto"/>
        <w:ind w:left="0" w:firstLine="0"/>
      </w:pPr>
      <w:r>
        <w:rPr>
          <w:i/>
        </w:rPr>
        <w:t xml:space="preserve"> </w:t>
      </w:r>
    </w:p>
    <w:p w14:paraId="34DE29E4" w14:textId="77777777" w:rsidR="00BE503C" w:rsidRDefault="001A4D78">
      <w:pPr>
        <w:pStyle w:val="Heading3"/>
        <w:ind w:left="-5"/>
      </w:pPr>
      <w:r>
        <w:t>D.</w:t>
      </w:r>
      <w:r>
        <w:rPr>
          <w:rFonts w:ascii="Arial" w:eastAsia="Arial" w:hAnsi="Arial" w:cs="Arial"/>
          <w:b/>
        </w:rPr>
        <w:t xml:space="preserve"> </w:t>
      </w:r>
      <w:r>
        <w:t xml:space="preserve">LIVING IT OUT </w:t>
      </w:r>
    </w:p>
    <w:p w14:paraId="49F9EAA4" w14:textId="39B09870" w:rsidR="00BE503C" w:rsidRDefault="001A4D78">
      <w:pPr>
        <w:spacing w:after="542"/>
        <w:ind w:left="-5" w:right="55"/>
      </w:pPr>
      <w:r>
        <w:t xml:space="preserve">As we </w:t>
      </w:r>
      <w:r w:rsidR="00C85FB0">
        <w:t xml:space="preserve">have </w:t>
      </w:r>
      <w:r>
        <w:t xml:space="preserve">discussed throughout this session, there are some conflicts that cannot be resolved immediately. Over the next two weeks, take some time to identify at least one difference that you have with your loved one that is a source of conflict. Take time to talk with each other about it, and how you can handle these differences well. Share how you appreciate the difference of the other party and how they can enable you to have a fuller and healthier relationship. </w:t>
      </w:r>
    </w:p>
    <w:p w14:paraId="13AB751D" w14:textId="77777777" w:rsidR="00BE503C" w:rsidRDefault="001A4D78">
      <w:pPr>
        <w:pStyle w:val="Heading3"/>
        <w:ind w:left="-5"/>
      </w:pPr>
      <w:r>
        <w:t>E.</w:t>
      </w:r>
      <w:r>
        <w:rPr>
          <w:rFonts w:ascii="Arial" w:eastAsia="Arial" w:hAnsi="Arial" w:cs="Arial"/>
          <w:b/>
        </w:rPr>
        <w:t xml:space="preserve"> </w:t>
      </w:r>
      <w:r>
        <w:t xml:space="preserve">LOOKING FORWARD </w:t>
      </w:r>
    </w:p>
    <w:p w14:paraId="33B8A3B7" w14:textId="6D30CB6C" w:rsidR="00DB45EC" w:rsidRDefault="001A4D78">
      <w:pPr>
        <w:spacing w:after="0"/>
        <w:ind w:left="-5" w:right="55"/>
      </w:pPr>
      <w:r>
        <w:t xml:space="preserve">In Session 3, we will look at issues of the inner heart and how we can learn to “boss our feelings around”. </w:t>
      </w:r>
    </w:p>
    <w:p w14:paraId="37A2B237" w14:textId="77777777" w:rsidR="00C85FB0" w:rsidRDefault="00C85FB0" w:rsidP="00C85FB0">
      <w:pPr>
        <w:spacing w:after="160" w:line="259" w:lineRule="auto"/>
        <w:ind w:left="0" w:firstLine="0"/>
      </w:pPr>
    </w:p>
    <w:p w14:paraId="2A7C0896" w14:textId="77777777" w:rsidR="00C85FB0" w:rsidRDefault="00C85FB0" w:rsidP="00C85FB0">
      <w:pPr>
        <w:spacing w:after="160" w:line="259" w:lineRule="auto"/>
        <w:ind w:left="0" w:firstLine="0"/>
      </w:pPr>
    </w:p>
    <w:p w14:paraId="1A3E5FBA" w14:textId="77777777" w:rsidR="00C85FB0" w:rsidRDefault="00C85FB0" w:rsidP="00C85FB0">
      <w:pPr>
        <w:spacing w:after="160" w:line="259" w:lineRule="auto"/>
        <w:ind w:left="0" w:firstLine="0"/>
      </w:pPr>
    </w:p>
    <w:p w14:paraId="4D6D7693" w14:textId="73623955" w:rsidR="00BE503C" w:rsidRDefault="001A4D78" w:rsidP="00C85FB0">
      <w:pPr>
        <w:spacing w:after="160" w:line="259" w:lineRule="auto"/>
        <w:ind w:left="0" w:firstLine="0"/>
      </w:pPr>
      <w:r>
        <w:t xml:space="preserve"> </w:t>
      </w:r>
    </w:p>
    <w:sectPr w:rsidR="00BE503C">
      <w:footerReference w:type="even" r:id="rId8"/>
      <w:footerReference w:type="default" r:id="rId9"/>
      <w:footerReference w:type="first" r:id="rId10"/>
      <w:pgSz w:w="11900" w:h="16840"/>
      <w:pgMar w:top="1438" w:right="1374" w:bottom="1488"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12DF" w14:textId="77777777" w:rsidR="00E91619" w:rsidRDefault="00E91619">
      <w:pPr>
        <w:spacing w:after="0" w:line="240" w:lineRule="auto"/>
      </w:pPr>
      <w:r>
        <w:separator/>
      </w:r>
    </w:p>
  </w:endnote>
  <w:endnote w:type="continuationSeparator" w:id="0">
    <w:p w14:paraId="5A1089DF" w14:textId="77777777" w:rsidR="00E91619" w:rsidRDefault="00E9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7617"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E19D"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E5D7"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D728" w14:textId="77777777" w:rsidR="00E91619" w:rsidRDefault="00E91619">
      <w:pPr>
        <w:spacing w:after="0" w:line="240" w:lineRule="auto"/>
      </w:pPr>
      <w:r>
        <w:separator/>
      </w:r>
    </w:p>
  </w:footnote>
  <w:footnote w:type="continuationSeparator" w:id="0">
    <w:p w14:paraId="65913B86" w14:textId="77777777" w:rsidR="00E91619" w:rsidRDefault="00E9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F23"/>
    <w:multiLevelType w:val="hybridMultilevel"/>
    <w:tmpl w:val="3706341E"/>
    <w:lvl w:ilvl="0" w:tplc="CCE29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E4F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2F1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4A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02C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20A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6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8E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828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87269"/>
    <w:multiLevelType w:val="hybridMultilevel"/>
    <w:tmpl w:val="D84A0B3E"/>
    <w:lvl w:ilvl="0" w:tplc="C004F2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4B1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9C92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8F7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0DC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2F5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6C4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AD8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C0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AF7991"/>
    <w:multiLevelType w:val="hybridMultilevel"/>
    <w:tmpl w:val="139CB7EE"/>
    <w:lvl w:ilvl="0" w:tplc="DCA09AD4">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6784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47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D0111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ECCB7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03CAAA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2EA417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A6E31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E2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E3DE9"/>
    <w:multiLevelType w:val="hybridMultilevel"/>
    <w:tmpl w:val="8B9083B0"/>
    <w:lvl w:ilvl="0" w:tplc="5B9A9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44E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41E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422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86F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AF2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0F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018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41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096A94"/>
    <w:multiLevelType w:val="hybridMultilevel"/>
    <w:tmpl w:val="D97ABC40"/>
    <w:lvl w:ilvl="0" w:tplc="598254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6E3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2034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272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CE2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0618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5235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400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C1E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8A7AFC"/>
    <w:multiLevelType w:val="hybridMultilevel"/>
    <w:tmpl w:val="D8EA1026"/>
    <w:lvl w:ilvl="0" w:tplc="FC04AE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ABE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286B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C8E1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480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29B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2AF3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636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B4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9A3855"/>
    <w:multiLevelType w:val="hybridMultilevel"/>
    <w:tmpl w:val="A3AC9776"/>
    <w:lvl w:ilvl="0" w:tplc="F7B6C5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CE5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091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B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C76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288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65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679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455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DF1AD8"/>
    <w:multiLevelType w:val="hybridMultilevel"/>
    <w:tmpl w:val="EAAC5E44"/>
    <w:lvl w:ilvl="0" w:tplc="E5BAC144">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8C3FD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1A0DDD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338EC2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B4B8B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2ECA3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FE2B80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628C74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0B8F14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B377C"/>
    <w:multiLevelType w:val="hybridMultilevel"/>
    <w:tmpl w:val="89EC9638"/>
    <w:lvl w:ilvl="0" w:tplc="71F8A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0F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682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6C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629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C7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CA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A6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413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8B0C5E"/>
    <w:multiLevelType w:val="hybridMultilevel"/>
    <w:tmpl w:val="26167B3C"/>
    <w:lvl w:ilvl="0" w:tplc="50789D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E4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A4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6B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01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268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C6F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EF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43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DE2180"/>
    <w:multiLevelType w:val="hybridMultilevel"/>
    <w:tmpl w:val="DDBAB14E"/>
    <w:lvl w:ilvl="0" w:tplc="9B8E398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85F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C6B79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6DE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CF8F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C844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E77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8E1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EEE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757EE0"/>
    <w:multiLevelType w:val="hybridMultilevel"/>
    <w:tmpl w:val="4560F750"/>
    <w:lvl w:ilvl="0" w:tplc="7A48B886">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1AD36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DB6FDC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66FEE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EC075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7C23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408702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5F8CA3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4027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DB22EE"/>
    <w:multiLevelType w:val="hybridMultilevel"/>
    <w:tmpl w:val="61B6F182"/>
    <w:lvl w:ilvl="0" w:tplc="BF00FC98">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E341C9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3A33E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C106CA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01A064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3D4DA5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0EE96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F023B2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CCFC9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7331E4"/>
    <w:multiLevelType w:val="hybridMultilevel"/>
    <w:tmpl w:val="5656B646"/>
    <w:lvl w:ilvl="0" w:tplc="43B83ACC">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C4853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D4EBD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DF62D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10C24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B4D4A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6AAC45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38226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730AF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AA3355"/>
    <w:multiLevelType w:val="hybridMultilevel"/>
    <w:tmpl w:val="0D8C179E"/>
    <w:lvl w:ilvl="0" w:tplc="4C944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A63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A5F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093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E19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80E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62F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6E9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674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12"/>
  </w:num>
  <w:num w:numId="5">
    <w:abstractNumId w:val="13"/>
  </w:num>
  <w:num w:numId="6">
    <w:abstractNumId w:val="10"/>
  </w:num>
  <w:num w:numId="7">
    <w:abstractNumId w:val="7"/>
  </w:num>
  <w:num w:numId="8">
    <w:abstractNumId w:val="0"/>
  </w:num>
  <w:num w:numId="9">
    <w:abstractNumId w:val="14"/>
  </w:num>
  <w:num w:numId="10">
    <w:abstractNumId w:val="6"/>
  </w:num>
  <w:num w:numId="11">
    <w:abstractNumId w:val="8"/>
  </w:num>
  <w:num w:numId="12">
    <w:abstractNumId w:val="5"/>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3C"/>
    <w:rsid w:val="000C7BF7"/>
    <w:rsid w:val="000F502B"/>
    <w:rsid w:val="001A4D78"/>
    <w:rsid w:val="002742F3"/>
    <w:rsid w:val="00370484"/>
    <w:rsid w:val="003F7BB2"/>
    <w:rsid w:val="004733C5"/>
    <w:rsid w:val="005409A0"/>
    <w:rsid w:val="00600ED5"/>
    <w:rsid w:val="0098501E"/>
    <w:rsid w:val="009C4952"/>
    <w:rsid w:val="009F6124"/>
    <w:rsid w:val="00A33D10"/>
    <w:rsid w:val="00A53A77"/>
    <w:rsid w:val="00A6238D"/>
    <w:rsid w:val="00B8189C"/>
    <w:rsid w:val="00B91EC2"/>
    <w:rsid w:val="00BB098B"/>
    <w:rsid w:val="00BE503C"/>
    <w:rsid w:val="00C528E7"/>
    <w:rsid w:val="00C70469"/>
    <w:rsid w:val="00C85FB0"/>
    <w:rsid w:val="00DB45EC"/>
    <w:rsid w:val="00E916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8477"/>
  <w15:docId w15:val="{CBE30A57-AA68-46AF-8C1A-42C142BC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58" w:hanging="10"/>
      <w:jc w:val="center"/>
      <w:outlineLvl w:val="0"/>
    </w:pPr>
    <w:rPr>
      <w:rFonts w:ascii="Calibri" w:eastAsia="Calibri" w:hAnsi="Calibri" w:cs="Calibri"/>
      <w:color w:val="000000"/>
      <w:sz w:val="71"/>
    </w:rPr>
  </w:style>
  <w:style w:type="paragraph" w:styleId="Heading2">
    <w:name w:val="heading 2"/>
    <w:next w:val="Normal"/>
    <w:link w:val="Heading2Char"/>
    <w:uiPriority w:val="9"/>
    <w:unhideWhenUsed/>
    <w:qFormat/>
    <w:pPr>
      <w:keepNext/>
      <w:keepLines/>
      <w:spacing w:after="0"/>
      <w:ind w:left="10" w:right="58" w:hanging="10"/>
      <w:jc w:val="center"/>
      <w:outlineLvl w:val="1"/>
    </w:pPr>
    <w:rPr>
      <w:rFonts w:ascii="Calibri" w:eastAsia="Calibri" w:hAnsi="Calibri" w:cs="Calibri"/>
      <w:color w:val="000000"/>
      <w:sz w:val="71"/>
    </w:rPr>
  </w:style>
  <w:style w:type="paragraph" w:styleId="Heading3">
    <w:name w:val="heading 3"/>
    <w:next w:val="Normal"/>
    <w:link w:val="Heading3Char"/>
    <w:uiPriority w:val="9"/>
    <w:unhideWhenUsed/>
    <w:qFormat/>
    <w:pPr>
      <w:keepNext/>
      <w:keepLines/>
      <w:spacing w:after="144"/>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71"/>
    </w:rPr>
  </w:style>
  <w:style w:type="character" w:customStyle="1" w:styleId="Heading1Char">
    <w:name w:val="Heading 1 Char"/>
    <w:link w:val="Heading1"/>
    <w:rPr>
      <w:rFonts w:ascii="Calibri" w:eastAsia="Calibri" w:hAnsi="Calibri" w:cs="Calibri"/>
      <w:color w:val="000000"/>
      <w:sz w:val="71"/>
    </w:rPr>
  </w:style>
  <w:style w:type="paragraph" w:styleId="TOC1">
    <w:name w:val="toc 1"/>
    <w:hidden/>
    <w:uiPriority w:val="39"/>
    <w:pPr>
      <w:spacing w:after="260" w:line="248" w:lineRule="auto"/>
      <w:ind w:left="25" w:right="74"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3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Home Group Members Notes Walking Together</vt:lpstr>
      <vt:lpstr>    Return to Me </vt:lpstr>
      <vt:lpstr>    &lt;TABLE OF CONTENTS </vt:lpstr>
      <vt:lpstr>    OVERVIEW </vt:lpstr>
      <vt:lpstr>        SERIES PASSAGE </vt:lpstr>
      <vt:lpstr>        A. THE “Return to Me in Relationship” SERIES </vt:lpstr>
      <vt:lpstr>        B. ABOUT THE SESSIONS </vt:lpstr>
      <vt:lpstr>SESSION 1 TRUTH IN LOVE </vt:lpstr>
      <vt:lpstr>        A. INTRODUCTION  </vt:lpstr>
      <vt:lpstr>        B. READ SCRIPTURE: Ephesians 4:25–32 </vt:lpstr>
      <vt:lpstr>        C. DISCUSSION QUESTIONS </vt:lpstr>
      <vt:lpstr>        D. LIVING IT OUT </vt:lpstr>
      <vt:lpstr>SESSION 2 CONFLICT &amp; DIFFERENCES </vt:lpstr>
      <vt:lpstr>        A. INTRODUCTION  </vt:lpstr>
      <vt:lpstr>        C. DISCUSSION QUESTIONS </vt:lpstr>
      <vt:lpstr>        D. LIVING IT OUT </vt:lpstr>
      <vt:lpstr>        E. LOOKING FORWARD </vt:lpstr>
      <vt:lpstr>SESSION 3 THE INNER HEART </vt:lpstr>
      <vt:lpstr>        A. INTRODUCTION  </vt:lpstr>
      <vt:lpstr>        C. DISCUSSION QUESTIONS </vt:lpstr>
      <vt:lpstr>        D. LIVING IT OUT </vt:lpstr>
      <vt:lpstr>        E. LOOKING FORWARD </vt:lpstr>
      <vt:lpstr>SESSION 4 PRACTICING GENEROSITY </vt:lpstr>
      <vt:lpstr>        A. INTRODUCTION  </vt:lpstr>
      <vt:lpstr>        C. DISCUSSION QUESTIONS </vt:lpstr>
      <vt:lpstr>        D. LIVING IT OUT </vt:lpstr>
      <vt:lpstr>        E. MOVING FORWARD </vt:lpstr>
      <vt:lpstr>SESSION 5 LIVING IT OUT </vt:lpstr>
      <vt:lpstr>        A. REVIEW </vt:lpstr>
      <vt:lpstr>        B. SHARE YOUR EXPERINCES </vt:lpstr>
      <vt:lpstr>        C. FURTHER DISCUSSION (OPTIONAL) </vt:lpstr>
      <vt:lpstr>        D. LIVING IT OUT </vt:lpstr>
      <vt:lpstr>        E. MOVING FORWARD </vt:lpstr>
      <vt:lpstr>APPENDIX </vt:lpstr>
      <vt:lpstr>TEN RELATIONSHIP TIPS ANYONE CAN DO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Group Members Notes Walking Together</dc:title>
  <dc:subject/>
  <dc:creator>Ngar Fei Leong</dc:creator>
  <cp:keywords/>
  <cp:lastModifiedBy>Vivian Liang</cp:lastModifiedBy>
  <cp:revision>8</cp:revision>
  <dcterms:created xsi:type="dcterms:W3CDTF">2020-10-07T02:55:00Z</dcterms:created>
  <dcterms:modified xsi:type="dcterms:W3CDTF">2020-10-20T01:57:00Z</dcterms:modified>
</cp:coreProperties>
</file>